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013" w:rsidRPr="00D43EBD" w:rsidRDefault="00D43EBD" w:rsidP="00D43EBD">
      <w:pPr>
        <w:pStyle w:val="ConsPlusTitlePage"/>
        <w:jc w:val="right"/>
        <w:rPr>
          <w:rFonts w:ascii="Times New Roman" w:hAnsi="Times New Roman" w:cs="Times New Roman"/>
          <w:sz w:val="26"/>
          <w:szCs w:val="26"/>
        </w:rPr>
      </w:pPr>
      <w:r w:rsidRPr="00D43EBD"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:rsidR="00C45013" w:rsidRPr="00C45013" w:rsidRDefault="00C45013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0" w:name="P33"/>
      <w:bookmarkEnd w:id="0"/>
      <w:r w:rsidRPr="00C45013">
        <w:rPr>
          <w:rFonts w:ascii="Times New Roman" w:hAnsi="Times New Roman" w:cs="Times New Roman"/>
        </w:rPr>
        <w:t>ПАСПОРТ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муниципальной программы "Социальное и демографическое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развитие города Пыть-Яха"</w:t>
      </w: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1. Основные положения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5411"/>
      </w:tblGrid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5411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5411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</w:tc>
      </w:tr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Период реализации муниципальной программы</w:t>
            </w:r>
          </w:p>
        </w:tc>
        <w:tc>
          <w:tcPr>
            <w:tcW w:w="5411" w:type="dxa"/>
          </w:tcPr>
          <w:p w:rsidR="00C45013" w:rsidRPr="00C45013" w:rsidRDefault="00EB07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45013"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5411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Создание условий для повышения качества жизни и устойчивого естественного роста численности населения, снижения уровня бедности</w:t>
            </w:r>
          </w:p>
        </w:tc>
      </w:tr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Направления (подпрограммы) муниципальной программы</w:t>
            </w:r>
          </w:p>
        </w:tc>
        <w:tc>
          <w:tcPr>
            <w:tcW w:w="5411" w:type="dxa"/>
          </w:tcPr>
          <w:p w:rsidR="00C45013" w:rsidRPr="00C45013" w:rsidRDefault="00A55260">
            <w:pPr>
              <w:pStyle w:val="ConsPlusNormal"/>
              <w:rPr>
                <w:rFonts w:ascii="Times New Roman" w:hAnsi="Times New Roman" w:cs="Times New Roman"/>
              </w:rPr>
            </w:pPr>
            <w:hyperlink w:anchor="P262">
              <w:r w:rsidR="00C45013" w:rsidRPr="00C45013">
                <w:rPr>
                  <w:rFonts w:ascii="Times New Roman" w:hAnsi="Times New Roman" w:cs="Times New Roman"/>
                  <w:color w:val="0000FF"/>
                </w:rPr>
                <w:t>1</w:t>
              </w:r>
            </w:hyperlink>
            <w:r w:rsidR="00C45013" w:rsidRPr="00C45013">
              <w:rPr>
                <w:rFonts w:ascii="Times New Roman" w:hAnsi="Times New Roman" w:cs="Times New Roman"/>
              </w:rPr>
              <w:t xml:space="preserve"> "Реализация адресной социальной поддержки граждан"</w:t>
            </w:r>
          </w:p>
          <w:p w:rsidR="00C45013" w:rsidRPr="00C45013" w:rsidRDefault="00A55260">
            <w:pPr>
              <w:pStyle w:val="ConsPlusNormal"/>
              <w:rPr>
                <w:rFonts w:ascii="Times New Roman" w:hAnsi="Times New Roman" w:cs="Times New Roman"/>
              </w:rPr>
            </w:pPr>
            <w:hyperlink w:anchor="P290">
              <w:r w:rsidR="00C45013" w:rsidRPr="00C45013">
                <w:rPr>
                  <w:rFonts w:ascii="Times New Roman" w:hAnsi="Times New Roman" w:cs="Times New Roman"/>
                  <w:color w:val="0000FF"/>
                </w:rPr>
                <w:t>2</w:t>
              </w:r>
            </w:hyperlink>
            <w:r w:rsidR="00C45013" w:rsidRPr="00C45013">
              <w:rPr>
                <w:rFonts w:ascii="Times New Roman" w:hAnsi="Times New Roman" w:cs="Times New Roman"/>
              </w:rPr>
              <w:t xml:space="preserve"> "Укрепление общественного здоровья населения города Пыть-Яха"</w:t>
            </w:r>
          </w:p>
        </w:tc>
      </w:tr>
      <w:tr w:rsidR="00C45013" w:rsidRPr="00C45013" w:rsidTr="00A94EC2">
        <w:trPr>
          <w:trHeight w:val="704"/>
        </w:trPr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5411" w:type="dxa"/>
          </w:tcPr>
          <w:p w:rsidR="00C45013" w:rsidRPr="0053081E" w:rsidRDefault="00F83F0D" w:rsidP="00D43EB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189 142,0</w:t>
            </w:r>
            <w:r w:rsidR="0053081E" w:rsidRPr="0053081E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C45013" w:rsidRPr="00C45013" w:rsidTr="008C1873">
        <w:tc>
          <w:tcPr>
            <w:tcW w:w="4082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5411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1. Сохранение населения, </w:t>
            </w:r>
            <w:r w:rsidR="00A94EC2">
              <w:rPr>
                <w:rFonts w:ascii="Times New Roman" w:hAnsi="Times New Roman" w:cs="Times New Roman"/>
              </w:rPr>
              <w:t xml:space="preserve">укрепление </w:t>
            </w:r>
            <w:r w:rsidRPr="00C45013">
              <w:rPr>
                <w:rFonts w:ascii="Times New Roman" w:hAnsi="Times New Roman" w:cs="Times New Roman"/>
              </w:rPr>
              <w:t>здоровь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и </w:t>
            </w:r>
            <w:r w:rsidR="00A94EC2">
              <w:rPr>
                <w:rFonts w:ascii="Times New Roman" w:hAnsi="Times New Roman" w:cs="Times New Roman"/>
              </w:rPr>
              <w:t xml:space="preserve">повышение </w:t>
            </w:r>
            <w:r w:rsidRPr="00C45013">
              <w:rPr>
                <w:rFonts w:ascii="Times New Roman" w:hAnsi="Times New Roman" w:cs="Times New Roman"/>
              </w:rPr>
              <w:t>благополучи</w:t>
            </w:r>
            <w:r w:rsidR="00A94EC2">
              <w:rPr>
                <w:rFonts w:ascii="Times New Roman" w:hAnsi="Times New Roman" w:cs="Times New Roman"/>
              </w:rPr>
              <w:t>я</w:t>
            </w:r>
            <w:r w:rsidRPr="00C45013">
              <w:rPr>
                <w:rFonts w:ascii="Times New Roman" w:hAnsi="Times New Roman" w:cs="Times New Roman"/>
              </w:rPr>
              <w:t xml:space="preserve"> людей</w:t>
            </w:r>
            <w:r w:rsidR="00A94EC2">
              <w:rPr>
                <w:rFonts w:ascii="Times New Roman" w:hAnsi="Times New Roman" w:cs="Times New Roman"/>
              </w:rPr>
              <w:t>, поддержка семьи</w:t>
            </w:r>
          </w:p>
          <w:p w:rsidR="00C45013" w:rsidRDefault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Показатель «</w:t>
            </w:r>
            <w:r w:rsidR="00C45013"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 w:rsidR="00A94EC2">
              <w:rPr>
                <w:rFonts w:ascii="Times New Roman" w:hAnsi="Times New Roman" w:cs="Times New Roman"/>
              </w:rPr>
              <w:t>ниже 7 процентов</w:t>
            </w:r>
            <w:r w:rsidR="00C45013" w:rsidRPr="00C45013">
              <w:rPr>
                <w:rFonts w:ascii="Times New Roman" w:hAnsi="Times New Roman" w:cs="Times New Roman"/>
              </w:rPr>
              <w:t xml:space="preserve"> </w:t>
            </w:r>
            <w:r w:rsidR="00A94EC2"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="00C45013"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  <w:p w:rsidR="00100360" w:rsidRDefault="00100360" w:rsidP="001003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Показатель «Увеличение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жизни».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 </w:t>
            </w:r>
            <w:r w:rsidR="00C45013" w:rsidRPr="00C45013">
              <w:rPr>
                <w:rFonts w:ascii="Times New Roman" w:hAnsi="Times New Roman" w:cs="Times New Roman"/>
              </w:rPr>
              <w:t>2. Государственная программа Ханты-Мансийско</w:t>
            </w:r>
            <w:r>
              <w:rPr>
                <w:rFonts w:ascii="Times New Roman" w:hAnsi="Times New Roman" w:cs="Times New Roman"/>
              </w:rPr>
              <w:t>го автономного округа - Югры – «</w:t>
            </w:r>
            <w:r w:rsidR="00C45013" w:rsidRPr="00C45013">
              <w:rPr>
                <w:rFonts w:ascii="Times New Roman" w:hAnsi="Times New Roman" w:cs="Times New Roman"/>
              </w:rPr>
              <w:t>Социал</w:t>
            </w:r>
            <w:r>
              <w:rPr>
                <w:rFonts w:ascii="Times New Roman" w:hAnsi="Times New Roman" w:cs="Times New Roman"/>
              </w:rPr>
              <w:t>ьное и демографическое развитие»:</w:t>
            </w:r>
          </w:p>
          <w:p w:rsidR="00C45013" w:rsidRPr="00C45013" w:rsidRDefault="00100360" w:rsidP="0010036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Показатель «</w:t>
            </w:r>
            <w:r w:rsidR="00C45013"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  <w:r>
              <w:rPr>
                <w:rFonts w:ascii="Times New Roman" w:hAnsi="Times New Roman" w:cs="Times New Roman"/>
              </w:rPr>
              <w:t>»</w:t>
            </w:r>
            <w:r w:rsidR="00C45013" w:rsidRPr="00C45013">
              <w:rPr>
                <w:rFonts w:ascii="Times New Roman" w:hAnsi="Times New Roman" w:cs="Times New Roman"/>
              </w:rPr>
              <w:t>.</w:t>
            </w:r>
          </w:p>
        </w:tc>
      </w:tr>
    </w:tbl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2. Показатели муниципальной программы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  <w:sectPr w:rsidR="00C45013" w:rsidRPr="00C45013" w:rsidSect="00543E8E">
          <w:headerReference w:type="default" r:id="rId6"/>
          <w:pgSz w:w="11906" w:h="16838"/>
          <w:pgMar w:top="567" w:right="850" w:bottom="1134" w:left="1701" w:header="708" w:footer="708" w:gutter="0"/>
          <w:pgNumType w:start="409"/>
          <w:cols w:space="708"/>
          <w:docGrid w:linePitch="360"/>
        </w:sectPr>
      </w:pPr>
    </w:p>
    <w:tbl>
      <w:tblPr>
        <w:tblW w:w="1636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84"/>
        <w:gridCol w:w="1219"/>
        <w:gridCol w:w="891"/>
        <w:gridCol w:w="1054"/>
        <w:gridCol w:w="604"/>
        <w:gridCol w:w="899"/>
        <w:gridCol w:w="709"/>
        <w:gridCol w:w="708"/>
        <w:gridCol w:w="704"/>
        <w:gridCol w:w="604"/>
        <w:gridCol w:w="604"/>
        <w:gridCol w:w="2254"/>
        <w:gridCol w:w="1782"/>
        <w:gridCol w:w="2194"/>
      </w:tblGrid>
      <w:tr w:rsidR="00C45013" w:rsidRPr="00C45013" w:rsidTr="008C1873">
        <w:tc>
          <w:tcPr>
            <w:tcW w:w="4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16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891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8" w:type="dxa"/>
            <w:gridSpan w:val="2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28" w:type="dxa"/>
            <w:gridSpan w:val="6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25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782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19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9F1316" w:rsidRPr="00C45013" w:rsidTr="009F1316">
        <w:tc>
          <w:tcPr>
            <w:tcW w:w="4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5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5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16</w:t>
            </w:r>
          </w:p>
        </w:tc>
      </w:tr>
      <w:tr w:rsidR="00C45013" w:rsidRPr="00C45013" w:rsidTr="008C1873">
        <w:tc>
          <w:tcPr>
            <w:tcW w:w="16364" w:type="dxa"/>
            <w:gridSpan w:val="15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A55260">
            <w:pPr>
              <w:pStyle w:val="ConsPlusNormal"/>
              <w:rPr>
                <w:rFonts w:ascii="Times New Roman" w:hAnsi="Times New Roman" w:cs="Times New Roman"/>
              </w:rPr>
            </w:pPr>
            <w:hyperlink r:id="rId8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Правительства Ханты-Мансийского автономного округа - Югры от 10.11.2023 N 560-п "О государственной программе Ханты-Мансийского автономного округа - Югры "Социальное и демографическое развитие"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Отдел по труду и социальным вопросам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</w:tc>
        <w:tc>
          <w:tcPr>
            <w:tcW w:w="2194" w:type="dxa"/>
          </w:tcPr>
          <w:p w:rsidR="009F1316" w:rsidRPr="00C45013" w:rsidRDefault="009F1316" w:rsidP="00A94EC2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Снижение уровня бедности </w:t>
            </w:r>
            <w:r>
              <w:rPr>
                <w:rFonts w:ascii="Times New Roman" w:hAnsi="Times New Roman" w:cs="Times New Roman"/>
              </w:rPr>
              <w:t>ниже 7 процентов</w:t>
            </w:r>
            <w:r w:rsidRPr="00C450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2030 году и ниже 5 процентов к 2036 году</w:t>
            </w:r>
            <w:r w:rsidRPr="00C45013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>, в том числе уровня бедности многодетных семей до 12 процентов к 2030 году и до 8 процентов к 2036 году</w:t>
            </w:r>
          </w:p>
        </w:tc>
      </w:tr>
      <w:tr w:rsidR="009F1316" w:rsidRPr="00C45013" w:rsidTr="009F1316">
        <w:tc>
          <w:tcPr>
            <w:tcW w:w="4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891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5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 w:rsidP="00D43EBD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4" w:type="dxa"/>
          </w:tcPr>
          <w:p w:rsidR="009F1316" w:rsidRPr="00C45013" w:rsidRDefault="00A55260">
            <w:pPr>
              <w:pStyle w:val="ConsPlusNormal"/>
              <w:rPr>
                <w:rFonts w:ascii="Times New Roman" w:hAnsi="Times New Roman" w:cs="Times New Roman"/>
              </w:rPr>
            </w:pPr>
            <w:hyperlink r:id="rId9">
              <w:r w:rsidR="009F1316" w:rsidRPr="00C45013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="009F1316" w:rsidRPr="00C45013">
              <w:rPr>
                <w:rFonts w:ascii="Times New Roman" w:hAnsi="Times New Roman" w:cs="Times New Roman"/>
              </w:rPr>
              <w:t xml:space="preserve"> Ханты-Мансийского автономного округа - Югры от 27.09.2015 N 73-оз "Об осуществлении органами местного самоуправления муниципальных образований Ханты-Мансийского автономного округа - Югры отдельных полномочий в сфере </w:t>
            </w:r>
            <w:r w:rsidR="009F1316" w:rsidRPr="00C45013">
              <w:rPr>
                <w:rFonts w:ascii="Times New Roman" w:hAnsi="Times New Roman" w:cs="Times New Roman"/>
              </w:rPr>
              <w:lastRenderedPageBreak/>
              <w:t>охраны здоровья граждан"</w:t>
            </w:r>
          </w:p>
        </w:tc>
        <w:tc>
          <w:tcPr>
            <w:tcW w:w="1782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Отдел по труду и социальным вопросам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жилищно-коммунальному комплексу, транспорту и дорогам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внутренней политике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Управление по образованию</w:t>
            </w:r>
          </w:p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>Управление по культуре и спорту</w:t>
            </w:r>
          </w:p>
        </w:tc>
        <w:tc>
          <w:tcPr>
            <w:tcW w:w="2194" w:type="dxa"/>
          </w:tcPr>
          <w:p w:rsidR="009F1316" w:rsidRPr="00C45013" w:rsidRDefault="009F131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</w:t>
            </w:r>
          </w:p>
        </w:tc>
      </w:tr>
    </w:tbl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  <w:sectPr w:rsidR="00C45013" w:rsidRPr="00C45013" w:rsidSect="008C1873">
          <w:pgSz w:w="16838" w:h="11905" w:orient="landscape"/>
          <w:pgMar w:top="1701" w:right="1134" w:bottom="426" w:left="1134" w:header="0" w:footer="0" w:gutter="0"/>
          <w:cols w:space="720"/>
          <w:titlePg/>
        </w:sectPr>
      </w:pPr>
    </w:p>
    <w:p w:rsidR="00C45013" w:rsidRDefault="00C45013">
      <w:pPr>
        <w:pStyle w:val="ConsPlusNormal"/>
        <w:jc w:val="center"/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3. План достижения показателей муниципальной программы</w:t>
      </w:r>
    </w:p>
    <w:p w:rsidR="00C45013" w:rsidRPr="00C45013" w:rsidRDefault="00C45013">
      <w:pPr>
        <w:pStyle w:val="ConsPlusTitle"/>
        <w:jc w:val="center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в 202</w:t>
      </w:r>
      <w:r w:rsidR="007D3726">
        <w:rPr>
          <w:rFonts w:ascii="Times New Roman" w:hAnsi="Times New Roman" w:cs="Times New Roman"/>
        </w:rPr>
        <w:t>5</w:t>
      </w:r>
      <w:r w:rsidRPr="00C45013">
        <w:rPr>
          <w:rFonts w:ascii="Times New Roman" w:hAnsi="Times New Roman" w:cs="Times New Roman"/>
        </w:rPr>
        <w:t xml:space="preserve"> году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630"/>
        <w:gridCol w:w="1219"/>
        <w:gridCol w:w="1204"/>
        <w:gridCol w:w="904"/>
        <w:gridCol w:w="904"/>
        <w:gridCol w:w="904"/>
        <w:gridCol w:w="904"/>
        <w:gridCol w:w="1195"/>
      </w:tblGrid>
      <w:tr w:rsidR="00C45013" w:rsidRPr="00C45013" w:rsidTr="008C1873">
        <w:tc>
          <w:tcPr>
            <w:tcW w:w="48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30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1219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Единица измерения</w:t>
            </w:r>
          </w:p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(по </w:t>
            </w:r>
            <w:hyperlink r:id="rId10">
              <w:r w:rsidRPr="00C45013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C450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16" w:type="dxa"/>
            <w:gridSpan w:val="4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1195" w:type="dxa"/>
            <w:vMerge w:val="restart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 конец 2024 года</w:t>
            </w:r>
          </w:p>
        </w:tc>
      </w:tr>
      <w:tr w:rsidR="00C45013" w:rsidRPr="00C45013" w:rsidTr="008C1873">
        <w:tc>
          <w:tcPr>
            <w:tcW w:w="48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0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III квартал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IV квартал</w:t>
            </w:r>
          </w:p>
        </w:tc>
        <w:tc>
          <w:tcPr>
            <w:tcW w:w="1195" w:type="dxa"/>
            <w:vMerge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5013" w:rsidRPr="00C45013" w:rsidTr="008C1873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864" w:type="dxa"/>
            <w:gridSpan w:val="8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Цель "Создание условий для повышения качества жизни и устойчивого естественного роста численности населения, снижения уровня бедности"</w:t>
            </w:r>
          </w:p>
        </w:tc>
      </w:tr>
      <w:tr w:rsidR="00C45013" w:rsidRPr="00C45013" w:rsidTr="008C1873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219" w:type="dxa"/>
          </w:tcPr>
          <w:p w:rsidR="00C45013" w:rsidRPr="00C45013" w:rsidRDefault="00CC0F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  <w:tr w:rsidR="00C45013" w:rsidRPr="00C45013" w:rsidTr="008C1873">
        <w:tc>
          <w:tcPr>
            <w:tcW w:w="48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30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реализованных мероприятий по укреплению общественного здоровья населения города Пыть-Яха</w:t>
            </w:r>
          </w:p>
        </w:tc>
        <w:tc>
          <w:tcPr>
            <w:tcW w:w="1219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204" w:type="dxa"/>
          </w:tcPr>
          <w:p w:rsidR="00C45013" w:rsidRPr="00C45013" w:rsidRDefault="007D372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</w:t>
            </w:r>
            <w:r w:rsidR="00C45013" w:rsidRPr="00C45013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4. Структура муниципальной программы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175"/>
        <w:gridCol w:w="3953"/>
        <w:gridCol w:w="2556"/>
      </w:tblGrid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3953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3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4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262"/>
            <w:bookmarkEnd w:id="1"/>
            <w:r w:rsidRPr="00C450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84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"Реализация адресной социальной поддержки граждан"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9684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"Поддержка, семьи, материнства и детства"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вопросам.</w:t>
            </w:r>
          </w:p>
        </w:tc>
        <w:tc>
          <w:tcPr>
            <w:tcW w:w="6509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"Популяризация семейных ценностей и защита интересов детей"</w:t>
            </w:r>
          </w:p>
        </w:tc>
        <w:tc>
          <w:tcPr>
            <w:tcW w:w="395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Проведение мероприятий, направленных на профилактику семейного неблагополучия и социального сиротства. Обеспечение деятельности муниципальной комиссии по делам несовершеннолетних и защите их прав.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9684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вопросам, управление по жилищно-коммунальному комплексу, транспорту и дорогам</w:t>
            </w:r>
          </w:p>
        </w:tc>
        <w:tc>
          <w:tcPr>
            <w:tcW w:w="6509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Повышение уровня материального обеспечения граждан</w:t>
            </w:r>
          </w:p>
        </w:tc>
        <w:tc>
          <w:tcPr>
            <w:tcW w:w="395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лицам, замещавшим должности муниципальной службы или муниципальные должности в органах местного самоуправления города Пыть-Ях;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выплаты гражданам, имеющим звание "Почетный гражданин города Пыть-Ях";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единовременные выплаты в связи с юбилейной датой.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Реализация социальных гарантий отдельных категорий граждан</w:t>
            </w:r>
          </w:p>
        </w:tc>
        <w:tc>
          <w:tcPr>
            <w:tcW w:w="3953" w:type="dxa"/>
          </w:tcPr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населению услуги бань по тарифам, не обеспечивающим возмещение издержек;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выплата субсидии на возмещение недополученных доходов организациям, предоставляющим пассажирские перевозки по социально ориентированным тарифам;</w:t>
            </w:r>
          </w:p>
          <w:p w:rsidR="00B11DAC" w:rsidRPr="00B11DAC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приравненным к ним категориям;</w:t>
            </w:r>
          </w:p>
          <w:p w:rsidR="00B11DAC" w:rsidRPr="00C45013" w:rsidRDefault="00B11DAC" w:rsidP="00B11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1DAC">
              <w:rPr>
                <w:rFonts w:ascii="Times New Roman" w:hAnsi="Times New Roman" w:cs="Times New Roman"/>
              </w:rPr>
              <w:t>- выплаты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областей", числящимся за муницип</w:t>
            </w:r>
            <w:r>
              <w:rPr>
                <w:rFonts w:ascii="Times New Roman" w:hAnsi="Times New Roman" w:cs="Times New Roman"/>
              </w:rPr>
              <w:t>альным образованием г. Пыть-Ях.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получением.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bookmarkStart w:id="2" w:name="P290"/>
            <w:bookmarkEnd w:id="2"/>
            <w:r w:rsidRPr="00C4501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84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Направление (подпрограмма) "Укрепление общественного здоровья населения города Пыть-Яха"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684" w:type="dxa"/>
            <w:gridSpan w:val="3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Комплекс пр</w:t>
            </w:r>
            <w:r w:rsidR="00D43EBD">
              <w:rPr>
                <w:rFonts w:ascii="Times New Roman" w:hAnsi="Times New Roman" w:cs="Times New Roman"/>
              </w:rPr>
              <w:t>оцессных мероприятий "Реализация</w:t>
            </w:r>
            <w:r w:rsidRPr="00C45013">
              <w:rPr>
                <w:rFonts w:ascii="Times New Roman" w:hAnsi="Times New Roman" w:cs="Times New Roman"/>
              </w:rPr>
              <w:t xml:space="preserve">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Пыть-Яха"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Ответственный за реализацию - отдел по труду и социальным вопросам</w:t>
            </w:r>
          </w:p>
        </w:tc>
        <w:tc>
          <w:tcPr>
            <w:tcW w:w="6509" w:type="dxa"/>
            <w:gridSpan w:val="2"/>
          </w:tcPr>
          <w:p w:rsidR="00C45013" w:rsidRPr="00C45013" w:rsidRDefault="00C45013" w:rsidP="009F1316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Срок реализации 202</w:t>
            </w:r>
            <w:r w:rsidR="009F1316">
              <w:rPr>
                <w:rFonts w:ascii="Times New Roman" w:hAnsi="Times New Roman" w:cs="Times New Roman"/>
              </w:rPr>
              <w:t>5</w:t>
            </w:r>
            <w:r w:rsidRPr="00C45013">
              <w:rPr>
                <w:rFonts w:ascii="Times New Roman" w:hAnsi="Times New Roman" w:cs="Times New Roman"/>
              </w:rPr>
              <w:t xml:space="preserve"> - 2030 гг.</w:t>
            </w:r>
          </w:p>
        </w:tc>
      </w:tr>
      <w:tr w:rsidR="00C45013" w:rsidRPr="00C45013" w:rsidTr="008C1873">
        <w:tc>
          <w:tcPr>
            <w:tcW w:w="664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175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 xml:space="preserve">Проведение мероприятий, </w:t>
            </w:r>
            <w:r w:rsidRPr="00C45013">
              <w:rPr>
                <w:rFonts w:ascii="Times New Roman" w:hAnsi="Times New Roman" w:cs="Times New Roman"/>
              </w:rPr>
              <w:lastRenderedPageBreak/>
              <w:t>направленных на популяризацию здорового образа жизни</w:t>
            </w:r>
          </w:p>
        </w:tc>
        <w:tc>
          <w:tcPr>
            <w:tcW w:w="3953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 xml:space="preserve">- организация и проведение конкурсных </w:t>
            </w:r>
            <w:r w:rsidRPr="00C45013">
              <w:rPr>
                <w:rFonts w:ascii="Times New Roman" w:hAnsi="Times New Roman" w:cs="Times New Roman"/>
              </w:rPr>
              <w:lastRenderedPageBreak/>
              <w:t>мероприятий, направленных на сохранение жизни и здоровья граждан;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изготовление печатной продукции, направленной на освещение вопросов укрепления общественного здоровья населения города Пыть-Яха;</w:t>
            </w:r>
          </w:p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t>- реализация комплексного плана мероприятий по укреплению общественного здоровья населения города Пыть-Яха.</w:t>
            </w:r>
          </w:p>
        </w:tc>
        <w:tc>
          <w:tcPr>
            <w:tcW w:w="2556" w:type="dxa"/>
          </w:tcPr>
          <w:p w:rsidR="00C45013" w:rsidRPr="00C45013" w:rsidRDefault="00C45013">
            <w:pPr>
              <w:pStyle w:val="ConsPlusNormal"/>
              <w:rPr>
                <w:rFonts w:ascii="Times New Roman" w:hAnsi="Times New Roman" w:cs="Times New Roman"/>
              </w:rPr>
            </w:pPr>
            <w:r w:rsidRPr="00C45013">
              <w:rPr>
                <w:rFonts w:ascii="Times New Roman" w:hAnsi="Times New Roman" w:cs="Times New Roman"/>
              </w:rPr>
              <w:lastRenderedPageBreak/>
              <w:t xml:space="preserve">Доля реализованных </w:t>
            </w:r>
            <w:r w:rsidRPr="00C45013">
              <w:rPr>
                <w:rFonts w:ascii="Times New Roman" w:hAnsi="Times New Roman" w:cs="Times New Roman"/>
              </w:rPr>
              <w:lastRenderedPageBreak/>
              <w:t>мероприятий по укреплению общественного здоровья населения города Пыть-Яха.</w:t>
            </w:r>
          </w:p>
        </w:tc>
      </w:tr>
    </w:tbl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C45013">
        <w:rPr>
          <w:rFonts w:ascii="Times New Roman" w:hAnsi="Times New Roman" w:cs="Times New Roman"/>
        </w:rPr>
        <w:t>5. Финансовое обеспечение муниципальной программы</w:t>
      </w:r>
    </w:p>
    <w:p w:rsidR="00C45013" w:rsidRPr="00C45013" w:rsidRDefault="00C45013">
      <w:pPr>
        <w:pStyle w:val="ConsPlusNormal"/>
        <w:jc w:val="center"/>
        <w:rPr>
          <w:rFonts w:ascii="Times New Roman" w:hAnsi="Times New Roman" w:cs="Times New Roman"/>
        </w:rPr>
      </w:pPr>
    </w:p>
    <w:p w:rsidR="00C45013" w:rsidRPr="00C45013" w:rsidRDefault="00C45013">
      <w:pPr>
        <w:pStyle w:val="ConsPlusNormal"/>
        <w:rPr>
          <w:rFonts w:ascii="Times New Roman" w:hAnsi="Times New Roman" w:cs="Times New Roman"/>
        </w:rPr>
        <w:sectPr w:rsidR="00C45013" w:rsidRPr="00C4501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843"/>
        <w:gridCol w:w="1275"/>
        <w:gridCol w:w="1134"/>
        <w:gridCol w:w="1134"/>
        <w:gridCol w:w="1134"/>
        <w:gridCol w:w="1276"/>
        <w:gridCol w:w="1418"/>
      </w:tblGrid>
      <w:tr w:rsidR="00854C51" w:rsidRPr="002D7F2F" w:rsidTr="0046266C">
        <w:trPr>
          <w:trHeight w:val="57"/>
        </w:trPr>
        <w:tc>
          <w:tcPr>
            <w:tcW w:w="5949" w:type="dxa"/>
            <w:vMerge w:val="restart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214" w:type="dxa"/>
            <w:gridSpan w:val="7"/>
            <w:shd w:val="clear" w:color="auto" w:fill="auto"/>
          </w:tcPr>
          <w:p w:rsidR="00854C51" w:rsidRPr="002D7F2F" w:rsidRDefault="00854C51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F83F0D" w:rsidRPr="002D7F2F" w:rsidTr="00317470">
        <w:trPr>
          <w:trHeight w:val="57"/>
        </w:trPr>
        <w:tc>
          <w:tcPr>
            <w:tcW w:w="5949" w:type="dxa"/>
            <w:vMerge/>
            <w:shd w:val="clear" w:color="auto" w:fill="auto"/>
          </w:tcPr>
          <w:p w:rsidR="00F83F0D" w:rsidRPr="002D7F2F" w:rsidRDefault="00F83F0D" w:rsidP="00462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2030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bookmarkStart w:id="3" w:name="_GoBack"/>
        <w:bookmarkEnd w:id="3"/>
      </w:tr>
      <w:tr w:rsidR="00F83F0D" w:rsidRPr="002D7F2F" w:rsidTr="00317470">
        <w:trPr>
          <w:trHeight w:val="57"/>
        </w:trPr>
        <w:tc>
          <w:tcPr>
            <w:tcW w:w="5949" w:type="dxa"/>
            <w:shd w:val="clear" w:color="auto" w:fill="auto"/>
            <w:vAlign w:val="center"/>
          </w:tcPr>
          <w:p w:rsidR="00F83F0D" w:rsidRPr="002D7F2F" w:rsidRDefault="00F83F0D" w:rsidP="0046266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3F0D" w:rsidRPr="002D7F2F" w:rsidRDefault="00F83F0D" w:rsidP="0046266C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b/>
                <w:sz w:val="26"/>
                <w:szCs w:val="26"/>
              </w:rPr>
              <w:t>«Социальное и демографическое развитие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25 436,3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bCs/>
                <w:sz w:val="26"/>
                <w:szCs w:val="26"/>
              </w:rPr>
              <w:t>25 497,8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rPr>
                <w:rFonts w:ascii="Times New Roman" w:hAnsi="Times New Roman"/>
                <w:b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sz w:val="26"/>
                <w:szCs w:val="26"/>
              </w:rPr>
              <w:t>25 819,8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rPr>
                <w:rFonts w:ascii="Times New Roman" w:hAnsi="Times New Roman"/>
                <w:b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sz w:val="26"/>
                <w:szCs w:val="26"/>
              </w:rPr>
              <w:t>25 819,8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rPr>
                <w:rFonts w:ascii="Times New Roman" w:hAnsi="Times New Roman"/>
                <w:b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sz w:val="26"/>
                <w:szCs w:val="26"/>
              </w:rPr>
              <w:t>25 819,8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F372F" w:rsidRDefault="008360C8" w:rsidP="008360C8">
            <w:pPr>
              <w:ind w:firstLine="5"/>
              <w:rPr>
                <w:rFonts w:ascii="Times New Roman" w:hAnsi="Times New Roman"/>
                <w:b/>
                <w:sz w:val="26"/>
                <w:szCs w:val="26"/>
              </w:rPr>
            </w:pPr>
            <w:r w:rsidRPr="002F372F">
              <w:rPr>
                <w:rFonts w:ascii="Times New Roman" w:hAnsi="Times New Roman"/>
                <w:b/>
                <w:sz w:val="26"/>
                <w:szCs w:val="26"/>
              </w:rPr>
              <w:t>25 819,8</w:t>
            </w:r>
          </w:p>
        </w:tc>
        <w:tc>
          <w:tcPr>
            <w:tcW w:w="1418" w:type="dxa"/>
            <w:shd w:val="clear" w:color="auto" w:fill="auto"/>
          </w:tcPr>
          <w:p w:rsidR="008360C8" w:rsidRPr="002F372F" w:rsidRDefault="00626FAA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154 213,3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7 233,5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 448,4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 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7F48E4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44 475,5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18 202,8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18 049,4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18 371,4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18 371,4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18 371,4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626FAA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109 737,8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1. Комплекс процессных мероприятий «Поддержка семьи, материнства и детства» (всего), в том числе: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7 233,5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44 475,5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7 233,5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7 448,4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44 475,5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2. Комплекс процессных мероприятий «Развитие мер социальной поддержки отдельных категорий граждан» 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всего), в том числе:</w:t>
            </w:r>
          </w:p>
        </w:tc>
        <w:tc>
          <w:tcPr>
            <w:tcW w:w="1843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18 139,8</w:t>
            </w:r>
          </w:p>
        </w:tc>
        <w:tc>
          <w:tcPr>
            <w:tcW w:w="1275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17 986,4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276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418" w:type="dxa"/>
            <w:shd w:val="clear" w:color="auto" w:fill="auto"/>
          </w:tcPr>
          <w:p w:rsidR="008360C8" w:rsidRPr="002D7F2F" w:rsidRDefault="00626FAA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109 359,8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18 139,8</w:t>
            </w:r>
          </w:p>
        </w:tc>
        <w:tc>
          <w:tcPr>
            <w:tcW w:w="1275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17 986,4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134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276" w:type="dxa"/>
            <w:shd w:val="clear" w:color="auto" w:fill="auto"/>
          </w:tcPr>
          <w:p w:rsidR="008360C8" w:rsidRPr="002D7F2F" w:rsidRDefault="008360C8" w:rsidP="008360C8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18 308,4</w:t>
            </w:r>
          </w:p>
        </w:tc>
        <w:tc>
          <w:tcPr>
            <w:tcW w:w="1418" w:type="dxa"/>
            <w:shd w:val="clear" w:color="auto" w:fill="auto"/>
          </w:tcPr>
          <w:p w:rsidR="008360C8" w:rsidRPr="002D7F2F" w:rsidRDefault="00626FAA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109 359,8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6"/>
                <w:szCs w:val="26"/>
              </w:rPr>
              <w:t>Реализация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Пыть-Яха»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                         63,0   </w:t>
            </w:r>
          </w:p>
        </w:tc>
        <w:tc>
          <w:tcPr>
            <w:tcW w:w="1418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378,0</w:t>
            </w:r>
          </w:p>
        </w:tc>
      </w:tr>
      <w:tr w:rsidR="008360C8" w:rsidRPr="002D7F2F" w:rsidTr="00317470">
        <w:trPr>
          <w:trHeight w:val="57"/>
        </w:trPr>
        <w:tc>
          <w:tcPr>
            <w:tcW w:w="5949" w:type="dxa"/>
            <w:shd w:val="clear" w:color="auto" w:fill="auto"/>
          </w:tcPr>
          <w:p w:rsidR="008360C8" w:rsidRPr="002D7F2F" w:rsidRDefault="008360C8" w:rsidP="008360C8">
            <w:pPr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60C8" w:rsidRPr="002D7F2F" w:rsidRDefault="008360C8" w:rsidP="008360C8">
            <w:pPr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7F2F">
              <w:rPr>
                <w:rFonts w:ascii="Times New Roman" w:hAnsi="Times New Roman"/>
                <w:sz w:val="26"/>
                <w:szCs w:val="26"/>
              </w:rPr>
              <w:t xml:space="preserve">63,0   </w:t>
            </w:r>
          </w:p>
        </w:tc>
        <w:tc>
          <w:tcPr>
            <w:tcW w:w="1418" w:type="dxa"/>
            <w:shd w:val="clear" w:color="auto" w:fill="auto"/>
          </w:tcPr>
          <w:p w:rsidR="008360C8" w:rsidRPr="002D7F2F" w:rsidRDefault="008360C8" w:rsidP="008360C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378,0</w:t>
            </w:r>
          </w:p>
        </w:tc>
      </w:tr>
    </w:tbl>
    <w:p w:rsidR="00C45013" w:rsidRPr="00C45013" w:rsidRDefault="00C4501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C45013" w:rsidRPr="00C45013" w:rsidSect="008C187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260" w:rsidRDefault="00A55260" w:rsidP="00543E8E">
      <w:pPr>
        <w:spacing w:after="0" w:line="240" w:lineRule="auto"/>
      </w:pPr>
      <w:r>
        <w:separator/>
      </w:r>
    </w:p>
  </w:endnote>
  <w:endnote w:type="continuationSeparator" w:id="0">
    <w:p w:rsidR="00A55260" w:rsidRDefault="00A55260" w:rsidP="00543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260" w:rsidRDefault="00A55260" w:rsidP="00543E8E">
      <w:pPr>
        <w:spacing w:after="0" w:line="240" w:lineRule="auto"/>
      </w:pPr>
      <w:r>
        <w:separator/>
      </w:r>
    </w:p>
  </w:footnote>
  <w:footnote w:type="continuationSeparator" w:id="0">
    <w:p w:rsidR="00A55260" w:rsidRDefault="00A55260" w:rsidP="00543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6282016"/>
      <w:docPartObj>
        <w:docPartGallery w:val="Page Numbers (Top of Page)"/>
        <w:docPartUnique/>
      </w:docPartObj>
    </w:sdtPr>
    <w:sdtContent>
      <w:p w:rsidR="00543E8E" w:rsidRDefault="00543E8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414</w:t>
        </w:r>
        <w:r>
          <w:fldChar w:fldCharType="end"/>
        </w:r>
      </w:p>
    </w:sdtContent>
  </w:sdt>
  <w:p w:rsidR="00543E8E" w:rsidRDefault="00543E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013"/>
    <w:rsid w:val="00100360"/>
    <w:rsid w:val="002D24C7"/>
    <w:rsid w:val="002F372F"/>
    <w:rsid w:val="00317470"/>
    <w:rsid w:val="00441A36"/>
    <w:rsid w:val="0046266C"/>
    <w:rsid w:val="0053081E"/>
    <w:rsid w:val="00543E8E"/>
    <w:rsid w:val="005F5AE7"/>
    <w:rsid w:val="00626FAA"/>
    <w:rsid w:val="007D3726"/>
    <w:rsid w:val="007F48E4"/>
    <w:rsid w:val="008360C8"/>
    <w:rsid w:val="00854C51"/>
    <w:rsid w:val="008C1873"/>
    <w:rsid w:val="008D669E"/>
    <w:rsid w:val="008F0786"/>
    <w:rsid w:val="009F1316"/>
    <w:rsid w:val="00A55260"/>
    <w:rsid w:val="00A92FA4"/>
    <w:rsid w:val="00A94EC2"/>
    <w:rsid w:val="00B11DAC"/>
    <w:rsid w:val="00C45013"/>
    <w:rsid w:val="00CC0F20"/>
    <w:rsid w:val="00D43EBD"/>
    <w:rsid w:val="00EB075E"/>
    <w:rsid w:val="00F8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33589-EEFF-401D-AB37-F045CD17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50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4501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3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3E8E"/>
  </w:style>
  <w:style w:type="paragraph" w:styleId="a5">
    <w:name w:val="footer"/>
    <w:basedOn w:val="a"/>
    <w:link w:val="a6"/>
    <w:uiPriority w:val="99"/>
    <w:unhideWhenUsed/>
    <w:rsid w:val="00543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3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047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113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926&amp;n=264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Мещерякова</dc:creator>
  <cp:keywords/>
  <dc:description/>
  <cp:lastModifiedBy>Екатерина Вагина</cp:lastModifiedBy>
  <cp:revision>6</cp:revision>
  <dcterms:created xsi:type="dcterms:W3CDTF">2024-11-05T09:14:00Z</dcterms:created>
  <dcterms:modified xsi:type="dcterms:W3CDTF">2024-11-14T12:46:00Z</dcterms:modified>
</cp:coreProperties>
</file>